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eastAsia="zh-CN"/>
        </w:rPr>
        <w:t>个人所得税</w:t>
      </w:r>
      <w:r>
        <w:rPr>
          <w:rFonts w:hint="eastAsia"/>
          <w:sz w:val="48"/>
          <w:szCs w:val="48"/>
          <w:lang w:val="en-US" w:eastAsia="zh-CN"/>
        </w:rPr>
        <w:t>APP汇算操作讲解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420" w:firstLineChars="0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简易申报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适用范围：</w:t>
      </w:r>
      <w:r>
        <w:rPr>
          <w:rFonts w:hint="eastAsia"/>
          <w:sz w:val="24"/>
          <w:szCs w:val="32"/>
          <w:lang w:val="en-US" w:eastAsia="zh-CN"/>
        </w:rPr>
        <w:t>居民个人在纳税年度内取得的</w:t>
      </w:r>
      <w:r>
        <w:rPr>
          <w:rFonts w:hint="eastAsia"/>
          <w:b/>
          <w:bCs/>
          <w:sz w:val="24"/>
          <w:szCs w:val="32"/>
          <w:lang w:val="en-US" w:eastAsia="zh-CN"/>
        </w:rPr>
        <w:t>综合所得全年收入额不超过6万元，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且</w:t>
      </w:r>
      <w:r>
        <w:rPr>
          <w:rFonts w:hint="eastAsia"/>
          <w:sz w:val="24"/>
          <w:szCs w:val="32"/>
          <w:lang w:val="en-US" w:eastAsia="zh-CN"/>
        </w:rPr>
        <w:t>已预缴个人所得税的纳税人，可通过简易申报功能办理年度汇算申报。您只需确认已预缴税额、填写本人银行账户信息，即可通过网络实现快捷办理。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第一步</w:t>
      </w:r>
      <w:r>
        <w:rPr>
          <w:rFonts w:hint="eastAsia"/>
          <w:b/>
          <w:bCs/>
          <w:sz w:val="24"/>
          <w:szCs w:val="32"/>
          <w:lang w:val="en-US" w:eastAsia="zh-CN"/>
        </w:rPr>
        <w:t>：</w:t>
      </w:r>
      <w:r>
        <w:rPr>
          <w:rFonts w:hint="eastAsia"/>
          <w:sz w:val="24"/>
          <w:szCs w:val="32"/>
          <w:lang w:val="en-US" w:eastAsia="zh-CN"/>
        </w:rPr>
        <w:t xml:space="preserve">登录个人所得税APP，查看 </w:t>
      </w:r>
      <w:r>
        <w:rPr>
          <w:rFonts w:hint="eastAsia"/>
          <w:b/>
          <w:bCs/>
          <w:sz w:val="24"/>
          <w:szCs w:val="32"/>
          <w:lang w:val="en-US" w:eastAsia="zh-CN"/>
        </w:rPr>
        <w:t>“2023综合所得年度汇算”</w:t>
      </w:r>
      <w:r>
        <w:rPr>
          <w:rFonts w:hint="eastAsia"/>
          <w:sz w:val="24"/>
          <w:szCs w:val="32"/>
          <w:lang w:val="en-US" w:eastAsia="zh-CN"/>
        </w:rPr>
        <w:t>专题页点击</w:t>
      </w:r>
      <w:r>
        <w:rPr>
          <w:rFonts w:hint="eastAsia"/>
          <w:b/>
          <w:bCs/>
          <w:sz w:val="24"/>
          <w:szCs w:val="32"/>
          <w:lang w:val="en-US" w:eastAsia="zh-CN"/>
        </w:rPr>
        <w:t>“开始申报”</w:t>
      </w:r>
      <w:r>
        <w:rPr>
          <w:rFonts w:hint="eastAsia"/>
          <w:sz w:val="24"/>
          <w:szCs w:val="32"/>
          <w:lang w:val="en-US" w:eastAsia="zh-CN"/>
        </w:rPr>
        <w:t>，或通过</w:t>
      </w:r>
      <w:r>
        <w:rPr>
          <w:rFonts w:hint="eastAsia"/>
          <w:b/>
          <w:bCs/>
          <w:sz w:val="24"/>
          <w:szCs w:val="32"/>
          <w:lang w:val="en-US" w:eastAsia="zh-CN"/>
        </w:rPr>
        <w:t>“我要办税”</w:t>
      </w:r>
      <w:r>
        <w:rPr>
          <w:rFonts w:hint="eastAsia"/>
          <w:sz w:val="24"/>
          <w:szCs w:val="32"/>
          <w:lang w:val="en-US" w:eastAsia="zh-CN"/>
        </w:rPr>
        <w:t xml:space="preserve"> 或下方</w:t>
      </w:r>
      <w:r>
        <w:rPr>
          <w:rFonts w:hint="eastAsia"/>
          <w:b/>
          <w:bCs/>
          <w:sz w:val="24"/>
          <w:szCs w:val="32"/>
          <w:lang w:val="en-US" w:eastAsia="zh-CN"/>
        </w:rPr>
        <w:t>“办税”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“综合所得年度汇算” </w:t>
      </w:r>
      <w:r>
        <w:rPr>
          <w:rFonts w:hint="eastAsia"/>
          <w:sz w:val="24"/>
          <w:szCs w:val="32"/>
          <w:lang w:val="en-US" w:eastAsia="zh-CN"/>
        </w:rPr>
        <w:t>发起申报，如下图所示：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553335" cy="5268595"/>
            <wp:effectExtent l="0" t="0" r="18415" b="8255"/>
            <wp:docPr id="2" name="图片 2" descr="微信图片_2024032214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22141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52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第二步：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进入申报界面—选择</w:t>
      </w:r>
      <w:r>
        <w:rPr>
          <w:rFonts w:hint="eastAsia"/>
          <w:b/>
          <w:bCs/>
          <w:sz w:val="24"/>
          <w:szCs w:val="32"/>
          <w:lang w:val="en-US" w:eastAsia="zh-CN"/>
        </w:rPr>
        <w:t>“简易申报”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—阅读并点击</w:t>
      </w:r>
      <w:r>
        <w:rPr>
          <w:rFonts w:hint="eastAsia"/>
          <w:b/>
          <w:bCs/>
          <w:sz w:val="24"/>
          <w:szCs w:val="32"/>
          <w:lang w:val="en-US" w:eastAsia="zh-CN"/>
        </w:rPr>
        <w:t>“我已阅读并知晓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3024505" cy="4887595"/>
            <wp:effectExtent l="0" t="0" r="4445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48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第三步：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确认 </w:t>
      </w:r>
      <w:r>
        <w:rPr>
          <w:rFonts w:hint="eastAsia"/>
          <w:b/>
          <w:bCs/>
          <w:sz w:val="24"/>
          <w:szCs w:val="32"/>
          <w:lang w:val="en-US" w:eastAsia="zh-CN"/>
        </w:rPr>
        <w:t>“任职受雇单位”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- 可点击 </w:t>
      </w:r>
      <w:r>
        <w:rPr>
          <w:rFonts w:hint="eastAsia"/>
          <w:b/>
          <w:bCs/>
          <w:sz w:val="24"/>
          <w:szCs w:val="32"/>
          <w:lang w:val="en-US" w:eastAsia="zh-CN"/>
        </w:rPr>
        <w:t>“查看收入纳税数据”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查看收入纳税明细数据--确认个人基础信息、已缴税额无误后点击 </w:t>
      </w:r>
      <w:r>
        <w:rPr>
          <w:rFonts w:hint="eastAsia"/>
          <w:b/>
          <w:bCs/>
          <w:sz w:val="24"/>
          <w:szCs w:val="32"/>
          <w:lang w:val="en-US" w:eastAsia="zh-CN"/>
        </w:rPr>
        <w:t>“下一步”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提交申报——勾选</w:t>
      </w:r>
      <w:r>
        <w:rPr>
          <w:rFonts w:hint="eastAsia"/>
          <w:b/>
          <w:bCs/>
          <w:sz w:val="24"/>
          <w:szCs w:val="32"/>
          <w:lang w:val="en-US" w:eastAsia="zh-CN"/>
        </w:rPr>
        <w:t>“我已阅读并同意”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，点击</w:t>
      </w:r>
      <w:r>
        <w:rPr>
          <w:rFonts w:hint="eastAsia"/>
          <w:b/>
          <w:bCs/>
          <w:sz w:val="24"/>
          <w:szCs w:val="32"/>
          <w:lang w:val="en-US" w:eastAsia="zh-CN"/>
        </w:rPr>
        <w:t>“确认”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，即可完成简易申报。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drawing>
          <wp:inline distT="0" distB="0" distL="114300" distR="114300">
            <wp:extent cx="2752090" cy="4387215"/>
            <wp:effectExtent l="0" t="0" r="10160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389505" cy="4347210"/>
            <wp:effectExtent l="0" t="0" r="10795" b="15240"/>
            <wp:docPr id="10" name="图片 10" descr="16794464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7944647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420" w:firstLineChars="0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标准申报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如您选择标准申报，有</w:t>
      </w:r>
      <w:r>
        <w:rPr>
          <w:rFonts w:hint="eastAsia"/>
          <w:b/>
          <w:bCs/>
          <w:sz w:val="24"/>
          <w:szCs w:val="32"/>
          <w:lang w:val="en-US" w:eastAsia="zh-CN"/>
        </w:rPr>
        <w:t>两种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填报方式：您可以选择</w:t>
      </w:r>
      <w:r>
        <w:rPr>
          <w:rFonts w:hint="eastAsia"/>
          <w:b/>
          <w:bCs/>
          <w:sz w:val="24"/>
          <w:szCs w:val="32"/>
          <w:lang w:val="en-US" w:eastAsia="zh-CN"/>
        </w:rPr>
        <w:t>“申报表预填服务”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，也可使用</w:t>
      </w:r>
      <w:r>
        <w:rPr>
          <w:rFonts w:hint="eastAsia"/>
          <w:b/>
          <w:bCs/>
          <w:sz w:val="24"/>
          <w:szCs w:val="32"/>
          <w:lang w:val="en-US" w:eastAsia="zh-CN"/>
        </w:rPr>
        <w:t>“空白申报表”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申报，无论选择哪种方式，都可以预先查看相关收入纳税数据。</w:t>
      </w:r>
      <w:r>
        <w:rPr>
          <w:rFonts w:hint="eastAsia"/>
          <w:b/>
          <w:bCs/>
          <w:sz w:val="24"/>
          <w:szCs w:val="32"/>
          <w:lang w:val="en-US" w:eastAsia="zh-CN"/>
        </w:rPr>
        <w:t>（建议选择“申报表预填服务”，方便、准确、快捷）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第一步：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确认选择填报方式后，阅读并点击</w:t>
      </w:r>
      <w:r>
        <w:rPr>
          <w:rFonts w:hint="eastAsia"/>
          <w:b/>
          <w:bCs/>
          <w:sz w:val="24"/>
          <w:szCs w:val="32"/>
          <w:lang w:val="en-US" w:eastAsia="zh-CN"/>
        </w:rPr>
        <w:t>“我已阅读并知晓”。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eastAsia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eastAsiaTheme="minor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1925320" cy="3972560"/>
            <wp:effectExtent l="0" t="0" r="17780" b="8890"/>
            <wp:docPr id="3" name="图片 3" descr="微信图片_2024032214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3221416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第二步：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选择确认</w:t>
      </w:r>
      <w:r>
        <w:rPr>
          <w:rFonts w:hint="eastAsia"/>
          <w:b/>
          <w:bCs/>
          <w:sz w:val="24"/>
          <w:szCs w:val="32"/>
          <w:lang w:val="en-US" w:eastAsia="zh-CN"/>
        </w:rPr>
        <w:t>“任职受雇单位”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—点击</w:t>
      </w:r>
      <w:r>
        <w:rPr>
          <w:rFonts w:hint="eastAsia"/>
          <w:b/>
          <w:bCs/>
          <w:sz w:val="24"/>
          <w:szCs w:val="32"/>
          <w:lang w:val="en-US" w:eastAsia="zh-CN"/>
        </w:rPr>
        <w:t>“下一步”。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2924810" cy="3491865"/>
            <wp:effectExtent l="0" t="0" r="8890" b="133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第三步：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对</w:t>
      </w:r>
      <w:r>
        <w:rPr>
          <w:rFonts w:hint="eastAsia"/>
          <w:b/>
          <w:bCs/>
          <w:sz w:val="24"/>
          <w:szCs w:val="32"/>
          <w:lang w:val="en-US" w:eastAsia="zh-CN"/>
        </w:rPr>
        <w:t>“收入”“费用”“免税收入和税前扣除”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等项目</w:t>
      </w:r>
      <w:r>
        <w:rPr>
          <w:rFonts w:hint="eastAsia"/>
          <w:b/>
          <w:bCs/>
          <w:sz w:val="24"/>
          <w:szCs w:val="32"/>
          <w:lang w:val="en-US" w:eastAsia="zh-CN"/>
        </w:rPr>
        <w:t>（</w:t>
      </w:r>
      <w:r>
        <w:rPr>
          <w:rFonts w:hint="eastAsia"/>
          <w:b/>
          <w:bCs/>
          <w:i/>
          <w:iCs/>
          <w:sz w:val="24"/>
          <w:szCs w:val="32"/>
          <w:u w:val="single"/>
          <w:lang w:val="en-US" w:eastAsia="zh-CN"/>
        </w:rPr>
        <w:t>尤其是专项附加扣除！！！</w:t>
      </w:r>
      <w:r>
        <w:rPr>
          <w:rFonts w:hint="eastAsia"/>
          <w:b/>
          <w:bCs/>
          <w:sz w:val="24"/>
          <w:szCs w:val="32"/>
          <w:lang w:val="en-US" w:eastAsia="zh-CN"/>
        </w:rPr>
        <w:t>）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逐个核对或填报——点击“下一步”。其中</w:t>
      </w:r>
      <w:r>
        <w:rPr>
          <w:rFonts w:hint="eastAsia"/>
          <w:b/>
          <w:bCs/>
          <w:sz w:val="24"/>
          <w:szCs w:val="32"/>
          <w:lang w:val="en-US" w:eastAsia="zh-CN"/>
        </w:rPr>
        <w:t>全年一次性奖金有两种计税方式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，在年度汇算申报时您可</w:t>
      </w:r>
      <w:r>
        <w:rPr>
          <w:rFonts w:hint="eastAsia"/>
          <w:b/>
          <w:bCs/>
          <w:sz w:val="24"/>
          <w:szCs w:val="32"/>
          <w:lang w:val="en-US" w:eastAsia="zh-CN"/>
        </w:rPr>
        <w:t>选择一笔作为全年一次性奖金单独计算纳税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，也可</w:t>
      </w:r>
      <w:r>
        <w:rPr>
          <w:rFonts w:hint="eastAsia"/>
          <w:b/>
          <w:bCs/>
          <w:sz w:val="24"/>
          <w:szCs w:val="32"/>
          <w:lang w:val="en-US" w:eastAsia="zh-CN"/>
        </w:rPr>
        <w:t>全部选择并入综合所得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，您可视需要自行选择。</w:t>
      </w:r>
      <w:r>
        <w:rPr>
          <w:rFonts w:hint="eastAsia"/>
          <w:b/>
          <w:bCs/>
          <w:sz w:val="24"/>
          <w:szCs w:val="32"/>
          <w:lang w:val="en-US" w:eastAsia="zh-CN"/>
        </w:rPr>
        <w:t>（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温馨提示</w:t>
      </w:r>
      <w:r>
        <w:rPr>
          <w:rFonts w:hint="eastAsia"/>
          <w:b/>
          <w:bCs/>
          <w:sz w:val="24"/>
          <w:szCs w:val="32"/>
          <w:u w:val="none"/>
          <w:lang w:val="en-US" w:eastAsia="zh-CN"/>
        </w:rPr>
        <w:t>：</w:t>
      </w:r>
      <w:r>
        <w:rPr>
          <w:rFonts w:hint="eastAsia"/>
          <w:b/>
          <w:bCs/>
          <w:sz w:val="24"/>
          <w:szCs w:val="32"/>
          <w:lang w:val="en-US" w:eastAsia="zh-CN"/>
        </w:rPr>
        <w:t>各位老师对于全年一次性奖金计税方式的选择，主要看何种方式对纳税人有利，建议大家两种方式都选择进行比较后，再进行最终申报。）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drawing>
          <wp:inline distT="0" distB="0" distL="114300" distR="114300">
            <wp:extent cx="2656205" cy="5726430"/>
            <wp:effectExtent l="0" t="0" r="10795" b="762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57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556510" cy="5541010"/>
            <wp:effectExtent l="0" t="0" r="15240" b="2540"/>
            <wp:docPr id="15" name="图片 15" descr="C:\Users\Administrator\Desktop\微信图片_20240328165749.jpg微信图片_20240328165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微信图片_20240328165749.jpg微信图片_2024032816574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第四步：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在确认好以上信息后系统根据计算结果在左下方显示“应补税额”或“应退税额”—核对无误后点击“下一步”—勾选“我已阅读并同意”—点击“确认”即可完成申报。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drawing>
          <wp:inline distT="0" distB="0" distL="114300" distR="114300">
            <wp:extent cx="2736850" cy="4286885"/>
            <wp:effectExtent l="0" t="0" r="6350" b="1841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456815" cy="4292600"/>
            <wp:effectExtent l="0" t="0" r="635" b="12700"/>
            <wp:docPr id="17" name="图片 17" descr="16794482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79448266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小提示：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如果您在填报空白申报表时存在困难，可点击下方“</w:t>
      </w:r>
      <w:r>
        <w:rPr>
          <w:rFonts w:hint="eastAsia"/>
          <w:b/>
          <w:bCs/>
          <w:sz w:val="24"/>
          <w:szCs w:val="32"/>
          <w:lang w:val="en-US" w:eastAsia="zh-CN"/>
        </w:rPr>
        <w:t>使用预填服务”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，再次选择使用申报表项目预填服务。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2816225" cy="2290445"/>
            <wp:effectExtent l="0" t="0" r="3175" b="1460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firstLine="420" w:firstLineChars="0"/>
        <w:textAlignment w:val="auto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退补税操作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申报结果为退税的：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您可点击</w:t>
      </w:r>
      <w:r>
        <w:rPr>
          <w:rFonts w:hint="eastAsia"/>
          <w:b/>
          <w:bCs/>
          <w:sz w:val="24"/>
          <w:szCs w:val="32"/>
          <w:lang w:val="en-US" w:eastAsia="zh-CN"/>
        </w:rPr>
        <w:t>“申请退税”，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选择已绑定的银行卡，点击</w:t>
      </w:r>
      <w:r>
        <w:rPr>
          <w:rFonts w:hint="eastAsia"/>
          <w:b/>
          <w:bCs/>
          <w:sz w:val="24"/>
          <w:szCs w:val="32"/>
          <w:lang w:val="en-US" w:eastAsia="zh-CN"/>
        </w:rPr>
        <w:t>“提交”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，完成申报。经税务机关和国库审核同意后，退税款即可直达您的银行账户。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eastAsiaTheme="minorEastAsia"/>
          <w:b w:val="0"/>
          <w:bCs w:val="0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2657475" cy="3867150"/>
            <wp:effectExtent l="0" t="0" r="9525" b="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2400935" cy="3800475"/>
            <wp:effectExtent l="0" t="0" r="18415" b="9525"/>
            <wp:docPr id="20" name="图片 20" descr="16794487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79448721(1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 w:eastAsia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如未添加银行卡，可选择</w:t>
      </w:r>
      <w:r>
        <w:rPr>
          <w:rFonts w:hint="eastAsia"/>
          <w:b/>
          <w:bCs/>
          <w:sz w:val="24"/>
          <w:szCs w:val="32"/>
          <w:lang w:val="en-US" w:eastAsia="zh-CN"/>
        </w:rPr>
        <w:t>“添加银行卡信息”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（如下图），建议绑定本人在中国境内开设的</w:t>
      </w:r>
      <w:r>
        <w:rPr>
          <w:rFonts w:hint="eastAsia"/>
          <w:b/>
          <w:bCs/>
          <w:sz w:val="24"/>
          <w:szCs w:val="32"/>
          <w:lang w:val="en-US" w:eastAsia="zh-CN"/>
        </w:rPr>
        <w:t>I类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银行账户。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  <w:r>
        <w:drawing>
          <wp:inline distT="0" distB="0" distL="114300" distR="114300">
            <wp:extent cx="2753360" cy="2847975"/>
            <wp:effectExtent l="0" t="0" r="8890" b="952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申报结果为缴税的：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如果您</w:t>
      </w:r>
      <w:r>
        <w:rPr>
          <w:rFonts w:hint="eastAsia"/>
          <w:b/>
          <w:bCs/>
          <w:sz w:val="24"/>
          <w:szCs w:val="32"/>
          <w:lang w:val="en-US" w:eastAsia="zh-CN"/>
        </w:rPr>
        <w:t>收入不足12万元且有应补税额，或是应补税额≤400元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，申报提交后无需缴款，可点击</w:t>
      </w:r>
      <w:r>
        <w:rPr>
          <w:rFonts w:hint="eastAsia"/>
          <w:b/>
          <w:bCs/>
          <w:sz w:val="24"/>
          <w:szCs w:val="32"/>
          <w:lang w:val="en-US" w:eastAsia="zh-CN"/>
        </w:rPr>
        <w:t>“享受免申报”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2947670" cy="3355340"/>
            <wp:effectExtent l="0" t="0" r="5080" b="1651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  如果您存在应补税额但不符合免申报的情形，需点击</w:t>
      </w:r>
      <w:r>
        <w:rPr>
          <w:rFonts w:hint="eastAsia"/>
          <w:b/>
          <w:bCs/>
          <w:sz w:val="24"/>
          <w:szCs w:val="32"/>
          <w:lang w:val="en-US" w:eastAsia="zh-CN"/>
        </w:rPr>
        <w:t>“立即缴税”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，通过三方协议支付、云闪付、银联卡支付、微信、支付宝等多种方式完成缴税。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eastAsiaTheme="minorEastAsia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eastAsia="zh-CN"/>
        </w:rPr>
        <w:t>为了推进个人所得税汇算清缴工作，如在汇算清缴填报过程中遇到特殊情况，可拨打纳税咨询热线：</w:t>
      </w: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12366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C32D8"/>
    <w:multiLevelType w:val="singleLevel"/>
    <w:tmpl w:val="A2FC32D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75691F8"/>
    <w:multiLevelType w:val="singleLevel"/>
    <w:tmpl w:val="C75691F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45823943"/>
    <w:multiLevelType w:val="singleLevel"/>
    <w:tmpl w:val="4582394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MTFmYmVmOWNhZTNhZjlhMzJjNjBhYTE5M2Q4NGYifQ=="/>
    <w:docVar w:name="KSO_WPS_MARK_KEY" w:val="a77b4686-1a19-4550-8612-ae6591604a45"/>
  </w:docVars>
  <w:rsids>
    <w:rsidRoot w:val="00000000"/>
    <w:rsid w:val="02DA6B32"/>
    <w:rsid w:val="03687511"/>
    <w:rsid w:val="03F718C5"/>
    <w:rsid w:val="04286ED6"/>
    <w:rsid w:val="044F30B0"/>
    <w:rsid w:val="045568CD"/>
    <w:rsid w:val="04D742DD"/>
    <w:rsid w:val="078B1726"/>
    <w:rsid w:val="07D6676D"/>
    <w:rsid w:val="09ED132C"/>
    <w:rsid w:val="0B3D26BA"/>
    <w:rsid w:val="0B496E11"/>
    <w:rsid w:val="0CD3265F"/>
    <w:rsid w:val="0DEE01E4"/>
    <w:rsid w:val="0E0D10AD"/>
    <w:rsid w:val="0E6D3801"/>
    <w:rsid w:val="0F536BE6"/>
    <w:rsid w:val="0F996C87"/>
    <w:rsid w:val="101A71B2"/>
    <w:rsid w:val="111F4600"/>
    <w:rsid w:val="12252409"/>
    <w:rsid w:val="12476168"/>
    <w:rsid w:val="12BC26C0"/>
    <w:rsid w:val="134511F2"/>
    <w:rsid w:val="15337623"/>
    <w:rsid w:val="170E1C50"/>
    <w:rsid w:val="17866EAA"/>
    <w:rsid w:val="17E542A8"/>
    <w:rsid w:val="18B90D61"/>
    <w:rsid w:val="196F1A0A"/>
    <w:rsid w:val="1B434FE6"/>
    <w:rsid w:val="1B6A250D"/>
    <w:rsid w:val="1BA30764"/>
    <w:rsid w:val="1CAA10B4"/>
    <w:rsid w:val="1D5A3995"/>
    <w:rsid w:val="1D7B0062"/>
    <w:rsid w:val="1DC86564"/>
    <w:rsid w:val="1DDE5B96"/>
    <w:rsid w:val="1F353925"/>
    <w:rsid w:val="20A521BD"/>
    <w:rsid w:val="23946386"/>
    <w:rsid w:val="248B0AD3"/>
    <w:rsid w:val="27835721"/>
    <w:rsid w:val="28E07625"/>
    <w:rsid w:val="2C012A09"/>
    <w:rsid w:val="2C900F0A"/>
    <w:rsid w:val="2D3D0AC6"/>
    <w:rsid w:val="2E0D3471"/>
    <w:rsid w:val="2E346DC7"/>
    <w:rsid w:val="2FA369D7"/>
    <w:rsid w:val="304579F4"/>
    <w:rsid w:val="30C91F76"/>
    <w:rsid w:val="31732BFE"/>
    <w:rsid w:val="31ED1C1C"/>
    <w:rsid w:val="34282622"/>
    <w:rsid w:val="373A34E4"/>
    <w:rsid w:val="37CF4B53"/>
    <w:rsid w:val="387331AE"/>
    <w:rsid w:val="390F392E"/>
    <w:rsid w:val="39E1744E"/>
    <w:rsid w:val="3A3B32AA"/>
    <w:rsid w:val="3BB957ED"/>
    <w:rsid w:val="3D264B85"/>
    <w:rsid w:val="3E252589"/>
    <w:rsid w:val="3FE473A9"/>
    <w:rsid w:val="404D00E5"/>
    <w:rsid w:val="4085491F"/>
    <w:rsid w:val="40E26416"/>
    <w:rsid w:val="40E605A8"/>
    <w:rsid w:val="419E7D73"/>
    <w:rsid w:val="42565A56"/>
    <w:rsid w:val="42AA73FC"/>
    <w:rsid w:val="42B03EAB"/>
    <w:rsid w:val="435E7BFB"/>
    <w:rsid w:val="46B92964"/>
    <w:rsid w:val="470C58C1"/>
    <w:rsid w:val="47DE2142"/>
    <w:rsid w:val="48A242F3"/>
    <w:rsid w:val="4A221765"/>
    <w:rsid w:val="4A474586"/>
    <w:rsid w:val="4B8D33EB"/>
    <w:rsid w:val="4D347092"/>
    <w:rsid w:val="4D8228AB"/>
    <w:rsid w:val="4F31514B"/>
    <w:rsid w:val="500E075B"/>
    <w:rsid w:val="50530069"/>
    <w:rsid w:val="52611C45"/>
    <w:rsid w:val="529710D5"/>
    <w:rsid w:val="53707B21"/>
    <w:rsid w:val="541F1AC5"/>
    <w:rsid w:val="56E558C6"/>
    <w:rsid w:val="570A5FF1"/>
    <w:rsid w:val="58C35CF7"/>
    <w:rsid w:val="5A347DAE"/>
    <w:rsid w:val="5BFE0FB1"/>
    <w:rsid w:val="5C2E79EA"/>
    <w:rsid w:val="5C6C6F48"/>
    <w:rsid w:val="5E432FB7"/>
    <w:rsid w:val="5ED548E2"/>
    <w:rsid w:val="61FD0006"/>
    <w:rsid w:val="621E78B6"/>
    <w:rsid w:val="62AC5D9B"/>
    <w:rsid w:val="64384D3B"/>
    <w:rsid w:val="649502F7"/>
    <w:rsid w:val="64BA67FD"/>
    <w:rsid w:val="653A15D6"/>
    <w:rsid w:val="661F1A0D"/>
    <w:rsid w:val="66C36390"/>
    <w:rsid w:val="66E67E88"/>
    <w:rsid w:val="66F55974"/>
    <w:rsid w:val="6889167C"/>
    <w:rsid w:val="6A1E5606"/>
    <w:rsid w:val="6CDD4D11"/>
    <w:rsid w:val="6DE1325D"/>
    <w:rsid w:val="6E215D03"/>
    <w:rsid w:val="6ED4119F"/>
    <w:rsid w:val="6F32484C"/>
    <w:rsid w:val="70406B2C"/>
    <w:rsid w:val="71B11890"/>
    <w:rsid w:val="728137E9"/>
    <w:rsid w:val="72C73AEF"/>
    <w:rsid w:val="74CF5424"/>
    <w:rsid w:val="75A37C03"/>
    <w:rsid w:val="77153497"/>
    <w:rsid w:val="7722404E"/>
    <w:rsid w:val="77624880"/>
    <w:rsid w:val="79DC1ABB"/>
    <w:rsid w:val="79FF2E7B"/>
    <w:rsid w:val="7A8A38F7"/>
    <w:rsid w:val="7CB957E2"/>
    <w:rsid w:val="7D565800"/>
    <w:rsid w:val="7E000203"/>
    <w:rsid w:val="7E416D9C"/>
    <w:rsid w:val="7E576AEA"/>
    <w:rsid w:val="7FDC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1091</Words>
  <Characters>1106</Characters>
  <Lines>0</Lines>
  <Paragraphs>0</Paragraphs>
  <TotalTime>1239</TotalTime>
  <ScaleCrop>false</ScaleCrop>
  <LinksUpToDate>false</LinksUpToDate>
  <CharactersWithSpaces>1117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2023-03-22T02:14:00Z</cp:lastPrinted>
  <dcterms:modified xsi:type="dcterms:W3CDTF">2024-03-28T08:58:34Z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BD09EE1801494A6A877F7D94B46AE905_13</vt:lpwstr>
  </property>
</Properties>
</file>